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C1" w:rsidRDefault="00C67962" w:rsidP="00C67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>
        <w:rPr>
          <w:rFonts w:ascii="Times New Roman" w:hAnsi="Times New Roman" w:cs="Times New Roman"/>
          <w:sz w:val="24"/>
          <w:szCs w:val="24"/>
        </w:rPr>
        <w:br/>
        <w:t>МЕТОДИЧЕСКОГО ОБЕСПЕЧЕНИЯ</w:t>
      </w:r>
      <w:r>
        <w:rPr>
          <w:rFonts w:ascii="Times New Roman" w:hAnsi="Times New Roman" w:cs="Times New Roman"/>
          <w:sz w:val="24"/>
          <w:szCs w:val="24"/>
        </w:rPr>
        <w:br/>
        <w:t>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br/>
        <w:t>МБОУ ДОД «ДДТ»</w:t>
      </w:r>
    </w:p>
    <w:p w:rsidR="00C67962" w:rsidRDefault="00C67962" w:rsidP="00C67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C5B" w:rsidRDefault="00871824" w:rsidP="00C67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32.25pt;margin-top:146.4pt;width:145.5pt;height:27.75pt;z-index:251661312">
            <v:textbox style="mso-next-textbox:#_x0000_s1029">
              <w:txbxContent>
                <w:p w:rsidR="00C67962" w:rsidRPr="00C67962" w:rsidRDefault="00C67962" w:rsidP="00C67962">
                  <w:pPr>
                    <w:jc w:val="center"/>
                    <w:rPr>
                      <w:b/>
                      <w:color w:val="548DD4" w:themeColor="text2" w:themeTint="99"/>
                    </w:rPr>
                  </w:pPr>
                  <w:r w:rsidRPr="00C67962">
                    <w:rPr>
                      <w:b/>
                      <w:color w:val="548DD4" w:themeColor="text2" w:themeTint="99"/>
                    </w:rPr>
                    <w:t>Аттестационная комиссия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32.25pt;margin-top:90.15pt;width:138.75pt;height:27pt;z-index:251660288">
            <v:textbox style="mso-next-textbox:#_x0000_s1028">
              <w:txbxContent>
                <w:p w:rsidR="00C67962" w:rsidRPr="00C67962" w:rsidRDefault="00C67962" w:rsidP="00C67962">
                  <w:pPr>
                    <w:jc w:val="center"/>
                    <w:rPr>
                      <w:b/>
                      <w:color w:val="943634" w:themeColor="accent2" w:themeShade="BF"/>
                    </w:rPr>
                  </w:pPr>
                  <w:r w:rsidRPr="00C67962">
                    <w:rPr>
                      <w:b/>
                      <w:color w:val="943634" w:themeColor="accent2" w:themeShade="BF"/>
                    </w:rPr>
                    <w:t>Методический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05.5pt;margin-top:69.15pt;width:129pt;height:27pt;z-index:251659264">
            <v:textbox style="mso-next-textbox:#_x0000_s1027">
              <w:txbxContent>
                <w:p w:rsidR="00C67962" w:rsidRPr="00C67962" w:rsidRDefault="00C67962" w:rsidP="00C67962">
                  <w:pPr>
                    <w:jc w:val="center"/>
                    <w:rPr>
                      <w:b/>
                    </w:rPr>
                  </w:pPr>
                  <w:r w:rsidRPr="00C67962">
                    <w:rPr>
                      <w:b/>
                    </w:rPr>
                    <w:t>Директор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54.5pt;margin-top:21.9pt;width:219pt;height:24pt;z-index:251658240">
            <v:textbox style="mso-next-textbox:#_x0000_s1026">
              <w:txbxContent>
                <w:p w:rsidR="00C67962" w:rsidRPr="00C67962" w:rsidRDefault="00C67962" w:rsidP="00C67962">
                  <w:pPr>
                    <w:jc w:val="center"/>
                    <w:rPr>
                      <w:b/>
                      <w:color w:val="943634" w:themeColor="accent2" w:themeShade="BF"/>
                    </w:rPr>
                  </w:pPr>
                  <w:r w:rsidRPr="00C67962">
                    <w:rPr>
                      <w:b/>
                      <w:color w:val="943634" w:themeColor="accent2" w:themeShade="BF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702C5B" w:rsidRPr="00702C5B" w:rsidRDefault="00871824" w:rsidP="00702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537pt;margin-top:15.05pt;width:0;height:595.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8.75pt;margin-top:15pt;width:130.5pt;height:.0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378pt;margin-top:15.05pt;width:159pt;height:.0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8.75pt;margin-top:15.05pt;width:0;height:632.25pt;z-index:251669504" o:connectortype="straight"/>
        </w:pict>
      </w:r>
    </w:p>
    <w:p w:rsidR="00702C5B" w:rsidRPr="00702C5B" w:rsidRDefault="00871824" w:rsidP="00702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271.5pt;margin-top:4.15pt;width:0;height:23.25pt;z-index:251682816" o:connectortype="straight">
            <v:stroke startarrow="block" endarrow="block"/>
          </v:shape>
        </w:pict>
      </w:r>
    </w:p>
    <w:p w:rsidR="00702C5B" w:rsidRPr="00702C5B" w:rsidRDefault="00871824" w:rsidP="00702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365.25pt;margin-top:22.55pt;width:148.5pt;height:27pt;z-index:251662336">
            <v:textbox style="mso-next-textbox:#_x0000_s1030">
              <w:txbxContent>
                <w:p w:rsidR="00C67962" w:rsidRPr="00C67962" w:rsidRDefault="00C67962" w:rsidP="00C67962">
                  <w:pPr>
                    <w:jc w:val="center"/>
                    <w:rPr>
                      <w:b/>
                      <w:color w:val="943634" w:themeColor="accent2" w:themeShade="BF"/>
                    </w:rPr>
                  </w:pPr>
                  <w:r w:rsidRPr="00C67962">
                    <w:rPr>
                      <w:b/>
                      <w:color w:val="943634" w:themeColor="accent2" w:themeShade="BF"/>
                    </w:rPr>
                    <w:t>Экспертный совет</w:t>
                  </w:r>
                </w:p>
              </w:txbxContent>
            </v:textbox>
          </v:rect>
        </w:pict>
      </w:r>
    </w:p>
    <w:p w:rsidR="00702C5B" w:rsidRPr="00702C5B" w:rsidRDefault="00871824" w:rsidP="00702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317.25pt;margin-top:16.95pt;width:48pt;height:17.25pt;flip:y;z-index:2516879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171pt;margin-top:7.2pt;width:52.5pt;height:27pt;z-index:2516858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513.75pt;margin-top:7.2pt;width:23.25pt;height:0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18.75pt;margin-top:7.2pt;width:13.5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margin-left:215.25pt;margin-top:23.7pt;width:111pt;height:47.25pt;z-index:251664384">
            <v:textbox style="mso-next-textbox:#_x0000_s1032">
              <w:txbxContent>
                <w:p w:rsidR="00C67962" w:rsidRPr="00C67962" w:rsidRDefault="00C67962" w:rsidP="00C67962">
                  <w:pPr>
                    <w:jc w:val="center"/>
                    <w:rPr>
                      <w:b/>
                    </w:rPr>
                  </w:pPr>
                  <w:r w:rsidRPr="00C67962">
                    <w:rPr>
                      <w:b/>
                    </w:rPr>
                    <w:t>Методист</w:t>
                  </w:r>
                </w:p>
              </w:txbxContent>
            </v:textbox>
          </v:oval>
        </w:pict>
      </w:r>
    </w:p>
    <w:p w:rsidR="00702C5B" w:rsidRPr="00702C5B" w:rsidRDefault="00702C5B" w:rsidP="00702C5B">
      <w:pPr>
        <w:rPr>
          <w:rFonts w:ascii="Times New Roman" w:hAnsi="Times New Roman" w:cs="Times New Roman"/>
          <w:sz w:val="24"/>
          <w:szCs w:val="24"/>
        </w:rPr>
      </w:pPr>
    </w:p>
    <w:p w:rsidR="00702C5B" w:rsidRPr="00702C5B" w:rsidRDefault="00871824" w:rsidP="00702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321.75pt;margin-top:5.7pt;width:43.5pt;height:13.5pt;z-index:2516889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177.75pt;margin-top:5.7pt;width:45.75pt;height:13.5pt;flip:y;z-index:2516869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518.25pt;margin-top:13.95pt;width:18.75pt;height:0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365.25pt;margin-top:1.2pt;width:148.5pt;height:27.75pt;z-index:251663360">
            <v:textbox style="mso-next-textbox:#_x0000_s1031">
              <w:txbxContent>
                <w:p w:rsidR="00C67962" w:rsidRPr="00C67962" w:rsidRDefault="00C67962" w:rsidP="00C67962">
                  <w:pPr>
                    <w:jc w:val="center"/>
                    <w:rPr>
                      <w:b/>
                      <w:color w:val="548DD4" w:themeColor="text2" w:themeTint="99"/>
                    </w:rPr>
                  </w:pPr>
                  <w:r w:rsidRPr="00C67962">
                    <w:rPr>
                      <w:b/>
                      <w:color w:val="548DD4" w:themeColor="text2" w:themeTint="99"/>
                    </w:rPr>
                    <w:t>Методический кабинет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18.75pt;margin-top:13.95pt;width:13.5pt;height:0;z-index:251681792" o:connectortype="straight">
            <v:stroke endarrow="block"/>
          </v:shape>
        </w:pict>
      </w:r>
    </w:p>
    <w:p w:rsidR="00702C5B" w:rsidRPr="00702C5B" w:rsidRDefault="00702C5B" w:rsidP="00702C5B">
      <w:pPr>
        <w:rPr>
          <w:rFonts w:ascii="Times New Roman" w:hAnsi="Times New Roman" w:cs="Times New Roman"/>
          <w:sz w:val="24"/>
          <w:szCs w:val="24"/>
        </w:rPr>
      </w:pPr>
    </w:p>
    <w:p w:rsidR="00702C5B" w:rsidRPr="00702C5B" w:rsidRDefault="00871824" w:rsidP="00702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24.75pt;margin-top:18.45pt;width:502.5pt;height:26.25pt;z-index:251665408">
            <v:textbox>
              <w:txbxContent>
                <w:p w:rsidR="00702C5B" w:rsidRPr="00702C5B" w:rsidRDefault="00702C5B" w:rsidP="00702C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Направления деятельности</w:t>
                  </w:r>
                </w:p>
              </w:txbxContent>
            </v:textbox>
          </v:rect>
        </w:pict>
      </w:r>
    </w:p>
    <w:p w:rsidR="00702C5B" w:rsidRDefault="00702C5B" w:rsidP="00702C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733"/>
        <w:gridCol w:w="1726"/>
        <w:gridCol w:w="1733"/>
        <w:gridCol w:w="1628"/>
        <w:gridCol w:w="1531"/>
        <w:gridCol w:w="1656"/>
      </w:tblGrid>
      <w:tr w:rsidR="007C2BE4" w:rsidTr="00187427">
        <w:tc>
          <w:tcPr>
            <w:tcW w:w="1733" w:type="dxa"/>
          </w:tcPr>
          <w:p w:rsidR="007C2BE4" w:rsidRP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BE4">
              <w:rPr>
                <w:rFonts w:ascii="Times New Roman" w:hAnsi="Times New Roman" w:cs="Times New Roman"/>
                <w:sz w:val="20"/>
                <w:szCs w:val="20"/>
              </w:rPr>
              <w:t>Повышение профессии-</w:t>
            </w:r>
          </w:p>
          <w:p w:rsidR="00702C5B" w:rsidRP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BE4">
              <w:rPr>
                <w:rFonts w:ascii="Times New Roman" w:hAnsi="Times New Roman" w:cs="Times New Roman"/>
                <w:sz w:val="20"/>
                <w:szCs w:val="20"/>
              </w:rPr>
              <w:t>онального</w:t>
            </w:r>
            <w:proofErr w:type="spellEnd"/>
            <w:r w:rsidRPr="007C2BE4">
              <w:rPr>
                <w:rFonts w:ascii="Times New Roman" w:hAnsi="Times New Roman" w:cs="Times New Roman"/>
                <w:sz w:val="20"/>
                <w:szCs w:val="20"/>
              </w:rPr>
              <w:t xml:space="preserve"> уровня и мастерства педагогов</w:t>
            </w:r>
          </w:p>
        </w:tc>
        <w:tc>
          <w:tcPr>
            <w:tcW w:w="1726" w:type="dxa"/>
          </w:tcPr>
          <w:p w:rsidR="00702C5B" w:rsidRP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BE4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1733" w:type="dxa"/>
          </w:tcPr>
          <w:p w:rsidR="00702C5B" w:rsidRP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BE4">
              <w:rPr>
                <w:rFonts w:ascii="Times New Roman" w:hAnsi="Times New Roman" w:cs="Times New Roman"/>
                <w:sz w:val="20"/>
                <w:szCs w:val="20"/>
              </w:rPr>
              <w:t>Изучение, обобщение и ретрансляция педагогического опыта</w:t>
            </w:r>
          </w:p>
        </w:tc>
        <w:tc>
          <w:tcPr>
            <w:tcW w:w="1628" w:type="dxa"/>
          </w:tcPr>
          <w:p w:rsidR="00702C5B" w:rsidRP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BE4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Информационно-аналитическое обеспечение</w:t>
            </w:r>
          </w:p>
        </w:tc>
        <w:tc>
          <w:tcPr>
            <w:tcW w:w="1531" w:type="dxa"/>
          </w:tcPr>
          <w:p w:rsidR="00702C5B" w:rsidRP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1656" w:type="dxa"/>
          </w:tcPr>
          <w:p w:rsidR="00702C5B" w:rsidRP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поддержка</w:t>
            </w:r>
          </w:p>
        </w:tc>
      </w:tr>
      <w:tr w:rsidR="007C2BE4" w:rsidTr="00187427">
        <w:tc>
          <w:tcPr>
            <w:tcW w:w="10007" w:type="dxa"/>
            <w:gridSpan w:val="6"/>
          </w:tcPr>
          <w:p w:rsidR="007C2BE4" w:rsidRDefault="0087182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0" type="#_x0000_t32" style="position:absolute;margin-left:120.75pt;margin-top:.25pt;width:0;height:20.25pt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9" type="#_x0000_t32" style="position:absolute;margin-left:37.5pt;margin-top:.25pt;width:0;height:20.25pt;z-index:251678720;mso-position-horizontal-relative:text;mso-position-vertical-relative:text" o:connectortype="straight">
                  <v:stroke endarrow="block"/>
                </v:shape>
              </w:pict>
            </w:r>
          </w:p>
          <w:p w:rsidR="007C2BE4" w:rsidRP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BE4" w:rsidTr="00187427">
        <w:tc>
          <w:tcPr>
            <w:tcW w:w="1733" w:type="dxa"/>
          </w:tcPr>
          <w:p w:rsidR="00702C5B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дни (лекции, семинары, педагогические чтения, деловые игры и т.д.</w:t>
            </w:r>
            <w:proofErr w:type="gramEnd"/>
          </w:p>
          <w:p w:rsid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 педагогов</w:t>
            </w:r>
          </w:p>
          <w:p w:rsid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программой профессионального развития</w:t>
            </w:r>
          </w:p>
          <w:p w:rsidR="007C2BE4" w:rsidRP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702C5B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совершенствование образовательных программ и технологий</w:t>
            </w:r>
          </w:p>
          <w:p w:rsid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учебно-методических комплексов</w:t>
            </w:r>
          </w:p>
          <w:p w:rsid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BE4" w:rsidRP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образовательного  процесса</w:t>
            </w:r>
          </w:p>
        </w:tc>
        <w:tc>
          <w:tcPr>
            <w:tcW w:w="1733" w:type="dxa"/>
          </w:tcPr>
          <w:p w:rsidR="00702C5B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методических подразделений.</w:t>
            </w:r>
          </w:p>
          <w:p w:rsid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 конференция.</w:t>
            </w:r>
          </w:p>
          <w:p w:rsidR="007C2BE4" w:rsidRDefault="007C2BE4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BE4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методических мероприятиях, конкурсах.</w:t>
            </w:r>
          </w:p>
          <w:p w:rsidR="00391FC0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FC0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занятие.</w:t>
            </w:r>
          </w:p>
          <w:p w:rsidR="00391FC0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FC0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Мастер-класс.</w:t>
            </w:r>
          </w:p>
          <w:p w:rsidR="00391FC0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FC0" w:rsidRPr="007C2BE4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1628" w:type="dxa"/>
          </w:tcPr>
          <w:p w:rsidR="00702C5B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методического кабинета.</w:t>
            </w:r>
          </w:p>
          <w:p w:rsidR="00391FC0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FC0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информационного банка данных.</w:t>
            </w:r>
          </w:p>
          <w:p w:rsidR="00391FC0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FC0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материалов в помощь педагогам.</w:t>
            </w:r>
          </w:p>
          <w:p w:rsidR="00391FC0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FC0" w:rsidRPr="007C2BE4" w:rsidRDefault="00391FC0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Издательская деятельность.</w:t>
            </w:r>
          </w:p>
        </w:tc>
        <w:tc>
          <w:tcPr>
            <w:tcW w:w="1531" w:type="dxa"/>
          </w:tcPr>
          <w:p w:rsidR="00702C5B" w:rsidRDefault="00187427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проблемных групп.</w:t>
            </w:r>
          </w:p>
          <w:p w:rsidR="00187427" w:rsidRDefault="00187427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427" w:rsidRDefault="00187427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творческих групп.</w:t>
            </w:r>
          </w:p>
          <w:p w:rsidR="00187427" w:rsidRDefault="00187427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427" w:rsidRPr="007C2BE4" w:rsidRDefault="00187427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авторских образовательных программ.</w:t>
            </w:r>
          </w:p>
        </w:tc>
        <w:tc>
          <w:tcPr>
            <w:tcW w:w="1656" w:type="dxa"/>
          </w:tcPr>
          <w:p w:rsidR="00702C5B" w:rsidRDefault="00187427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 диагностика.</w:t>
            </w:r>
          </w:p>
          <w:p w:rsidR="00187427" w:rsidRDefault="00187427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427" w:rsidRDefault="00187427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 у психолога.</w:t>
            </w:r>
          </w:p>
          <w:p w:rsidR="00187427" w:rsidRDefault="00187427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427" w:rsidRPr="007C2BE4" w:rsidRDefault="00187427" w:rsidP="0070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Просветительская работа.</w:t>
            </w:r>
          </w:p>
        </w:tc>
      </w:tr>
    </w:tbl>
    <w:p w:rsidR="00C67962" w:rsidRDefault="00871824" w:rsidP="00702C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334.5pt;margin-top:1pt;width:.05pt;height:28.5pt;z-index:251676672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467.25pt;margin-top:1pt;width:.75pt;height:28.5pt;z-index:251677696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62pt;margin-top:1pt;width:0;height:28.5pt;z-index:251675648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85.5pt;margin-top:1pt;width:0;height:23.25pt;z-index:251674624;mso-position-horizontal-relative:text;mso-position-vertical-relative:text" o:connectortype="straight">
            <v:stroke startarrow="block" endarrow="block"/>
          </v:shape>
        </w:pict>
      </w:r>
    </w:p>
    <w:p w:rsidR="00187427" w:rsidRPr="00702C5B" w:rsidRDefault="00871824" w:rsidP="00702C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496.5pt;margin-top:16.4pt;width:40.5pt;height:0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8.75pt;margin-top:53.15pt;width:90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66pt;margin-top:3.65pt;width:420.75pt;height:21pt;z-index:251666432">
            <v:textbox>
              <w:txbxContent>
                <w:p w:rsidR="00187427" w:rsidRDefault="00187427" w:rsidP="00187427">
                  <w:pPr>
                    <w:jc w:val="center"/>
                  </w:pPr>
                  <w:proofErr w:type="spellStart"/>
                  <w:r>
                    <w:t>Микрогруппы</w:t>
                  </w:r>
                  <w:proofErr w:type="spellEnd"/>
                  <w:r>
                    <w:t xml:space="preserve">  педагогов дополнительного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08.75pt;margin-top:35.9pt;width:343.5pt;height:27pt;z-index:251667456">
            <v:textbox>
              <w:txbxContent>
                <w:p w:rsidR="00187427" w:rsidRDefault="00187427">
                  <w:r>
                    <w:t>Система повышения квалификации педагогов вне МБОУ ДОД «ДДТ»</w:t>
                  </w:r>
                </w:p>
              </w:txbxContent>
            </v:textbox>
          </v:rect>
        </w:pict>
      </w:r>
    </w:p>
    <w:sectPr w:rsidR="00187427" w:rsidRPr="00702C5B" w:rsidSect="00C67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962"/>
    <w:rsid w:val="00154909"/>
    <w:rsid w:val="00175DBF"/>
    <w:rsid w:val="00187427"/>
    <w:rsid w:val="00231E95"/>
    <w:rsid w:val="002B31C8"/>
    <w:rsid w:val="00391FC0"/>
    <w:rsid w:val="005129E6"/>
    <w:rsid w:val="00702C5B"/>
    <w:rsid w:val="007375D1"/>
    <w:rsid w:val="007C0296"/>
    <w:rsid w:val="007C2BE4"/>
    <w:rsid w:val="00871824"/>
    <w:rsid w:val="00B80192"/>
    <w:rsid w:val="00C23447"/>
    <w:rsid w:val="00C6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22" type="connector" idref="#_x0000_s1051"/>
        <o:r id="V:Rule23" type="connector" idref="#_x0000_s1050"/>
        <o:r id="V:Rule24" type="connector" idref="#_x0000_s1052"/>
        <o:r id="V:Rule25" type="connector" idref="#_x0000_s1044"/>
        <o:r id="V:Rule26" type="connector" idref="#_x0000_s1049"/>
        <o:r id="V:Rule27" type="connector" idref="#_x0000_s1059"/>
        <o:r id="V:Rule28" type="connector" idref="#_x0000_s1053"/>
        <o:r id="V:Rule29" type="connector" idref="#_x0000_s1056"/>
        <o:r id="V:Rule30" type="connector" idref="#_x0000_s1040"/>
        <o:r id="V:Rule31" type="connector" idref="#_x0000_s1045"/>
        <o:r id="V:Rule32" type="connector" idref="#_x0000_s1046"/>
        <o:r id="V:Rule33" type="connector" idref="#_x0000_s1055"/>
        <o:r id="V:Rule34" type="connector" idref="#_x0000_s1041"/>
        <o:r id="V:Rule35" type="connector" idref="#_x0000_s1048"/>
        <o:r id="V:Rule36" type="connector" idref="#_x0000_s1039"/>
        <o:r id="V:Rule37" type="connector" idref="#_x0000_s1043"/>
        <o:r id="V:Rule38" type="connector" idref="#_x0000_s1057"/>
        <o:r id="V:Rule39" type="connector" idref="#_x0000_s1042"/>
        <o:r id="V:Rule40" type="connector" idref="#_x0000_s1054"/>
        <o:r id="V:Rule41" type="connector" idref="#_x0000_s1058"/>
        <o:r id="V:Rule4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2015-11-16T07:39:00Z</dcterms:created>
  <dcterms:modified xsi:type="dcterms:W3CDTF">2015-11-16T07:56:00Z</dcterms:modified>
</cp:coreProperties>
</file>